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2" w:rsidRDefault="000B6892" w:rsidP="000B689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ДУМА ГОРОДА НЕВИННОМЫССКА СТАВРОПОЛЬСКОГО КРАЯ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от 28 апреля 2010 г. N 905-71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ОБ ОРГАНИЗАЦИИ ОТДЫХА,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ОЗДОРОВЛЕНИЯ И ЗАНЯТОСТИ ДЕТЕЙ В КАНИКУЛЯРНОЕ ВРЕМЯ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В ГОРОДЕ НЕВИННОМЫССКЕ</w:t>
      </w:r>
    </w:p>
    <w:p w:rsidR="000B6892" w:rsidRDefault="000B6892" w:rsidP="000B6892">
      <w:pPr>
        <w:pStyle w:val="ConsPlusNormal"/>
        <w:jc w:val="center"/>
      </w:pPr>
    </w:p>
    <w:p w:rsidR="000B6892" w:rsidRDefault="000B6892" w:rsidP="000B6892">
      <w:pPr>
        <w:pStyle w:val="ConsPlusNormal"/>
        <w:jc w:val="center"/>
      </w:pPr>
      <w:proofErr w:type="gramStart"/>
      <w:r>
        <w:t>(в ред. решений Думы г. Невинномысска Ставропольского края</w:t>
      </w:r>
      <w:proofErr w:type="gramEnd"/>
    </w:p>
    <w:p w:rsidR="000B6892" w:rsidRDefault="000B6892" w:rsidP="000B6892">
      <w:pPr>
        <w:pStyle w:val="ConsPlusNormal"/>
        <w:jc w:val="center"/>
      </w:pPr>
      <w:r>
        <w:t xml:space="preserve">от 30.11.2011 </w:t>
      </w:r>
      <w:hyperlink r:id="rId4" w:history="1">
        <w:r>
          <w:rPr>
            <w:color w:val="0000FF"/>
          </w:rPr>
          <w:t>N 139-10</w:t>
        </w:r>
      </w:hyperlink>
      <w:r>
        <w:t xml:space="preserve">, от 29.05.2012 </w:t>
      </w:r>
      <w:hyperlink r:id="rId5" w:history="1">
        <w:r>
          <w:rPr>
            <w:color w:val="0000FF"/>
          </w:rPr>
          <w:t>N 217-19</w:t>
        </w:r>
      </w:hyperlink>
      <w:r>
        <w:t>,</w:t>
      </w:r>
    </w:p>
    <w:p w:rsidR="000B6892" w:rsidRDefault="000B6892" w:rsidP="000B6892">
      <w:pPr>
        <w:pStyle w:val="ConsPlusNormal"/>
        <w:jc w:val="center"/>
      </w:pPr>
      <w:r>
        <w:t xml:space="preserve">от 26.06.2013 </w:t>
      </w:r>
      <w:hyperlink r:id="rId6" w:history="1">
        <w:r>
          <w:rPr>
            <w:color w:val="0000FF"/>
          </w:rPr>
          <w:t>N 414-40</w:t>
        </w:r>
      </w:hyperlink>
      <w:r>
        <w:t xml:space="preserve">, от 29.04.2015 </w:t>
      </w:r>
      <w:hyperlink r:id="rId7" w:history="1">
        <w:r>
          <w:rPr>
            <w:color w:val="0000FF"/>
          </w:rPr>
          <w:t>N 696-66</w:t>
        </w:r>
      </w:hyperlink>
      <w:r>
        <w:t>)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Невинномысска, в целях определения порядка организации отдыха, оздоровления и занятости детей в каникулярное время в городе Невинномысске Дума города Невинномысска решила: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Положение</w:t>
        </w:r>
      </w:hyperlink>
      <w:r>
        <w:t xml:space="preserve"> об организации отдыха, оздоровления и занятости детей в каникулярное время в городе Невинномысске согласно приложению.</w:t>
      </w:r>
    </w:p>
    <w:p w:rsidR="000B6892" w:rsidRDefault="000B6892" w:rsidP="000B6892">
      <w:pPr>
        <w:pStyle w:val="ConsPlusNormal"/>
        <w:ind w:firstLine="540"/>
        <w:jc w:val="both"/>
      </w:pPr>
      <w:r>
        <w:t>2. Признать утратившими силу решение Думы города Невинномысска: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от 30.05.2007 </w:t>
      </w:r>
      <w:hyperlink r:id="rId10" w:history="1">
        <w:r>
          <w:rPr>
            <w:color w:val="0000FF"/>
          </w:rPr>
          <w:t>N 262-27</w:t>
        </w:r>
      </w:hyperlink>
      <w:r>
        <w:t xml:space="preserve"> "Об утверждении Положения о порядке установления и взимания родительской платы на организацию отдыха и оздоровления детей в </w:t>
      </w:r>
      <w:proofErr w:type="gramStart"/>
      <w:r>
        <w:t>г</w:t>
      </w:r>
      <w:proofErr w:type="gramEnd"/>
      <w:r>
        <w:t>. Невинномысске в каникулярное время";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от 29.04.2009 </w:t>
      </w:r>
      <w:hyperlink r:id="rId11" w:history="1">
        <w:r>
          <w:rPr>
            <w:color w:val="0000FF"/>
          </w:rPr>
          <w:t>N 699-57</w:t>
        </w:r>
      </w:hyperlink>
      <w:r>
        <w:t xml:space="preserve"> "О внесении изменений в решение Думы города Невинномысска от 30.05.2007 N 262-27 "Об утверждении Положения о порядке установления и взимания родительской платы на организацию отдыха и оздоровления детей в </w:t>
      </w:r>
      <w:proofErr w:type="gramStart"/>
      <w:r>
        <w:t>г</w:t>
      </w:r>
      <w:proofErr w:type="gramEnd"/>
      <w:r>
        <w:t>. Невинномысске в каникулярное время".</w:t>
      </w:r>
    </w:p>
    <w:p w:rsidR="000B6892" w:rsidRDefault="000B6892" w:rsidP="000B6892">
      <w:pPr>
        <w:pStyle w:val="ConsPlusNormal"/>
        <w:ind w:firstLine="540"/>
        <w:jc w:val="both"/>
      </w:pPr>
      <w:r>
        <w:t>3. Администрации города (Храмов) в срок до 01.06.2010 обеспечить принятие необходимых муниципальных правовых актов во исполнение настоящего решения.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right"/>
      </w:pPr>
      <w:r>
        <w:t>Глава города Невинномысска</w:t>
      </w:r>
    </w:p>
    <w:p w:rsidR="000B6892" w:rsidRDefault="000B6892" w:rsidP="000B6892">
      <w:pPr>
        <w:pStyle w:val="ConsPlusNormal"/>
        <w:jc w:val="right"/>
      </w:pPr>
      <w:r>
        <w:t>К.К.ХРАМОВ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right"/>
        <w:outlineLvl w:val="0"/>
      </w:pPr>
      <w:r>
        <w:t>Приложение</w:t>
      </w:r>
    </w:p>
    <w:p w:rsidR="000B6892" w:rsidRDefault="000B6892" w:rsidP="000B6892">
      <w:pPr>
        <w:pStyle w:val="ConsPlusNormal"/>
        <w:jc w:val="right"/>
      </w:pPr>
      <w:r>
        <w:t>к решению</w:t>
      </w:r>
    </w:p>
    <w:p w:rsidR="000B6892" w:rsidRDefault="000B6892" w:rsidP="000B6892">
      <w:pPr>
        <w:pStyle w:val="ConsPlusNormal"/>
        <w:jc w:val="right"/>
      </w:pPr>
      <w:r>
        <w:t>Думы города Невинномысска</w:t>
      </w:r>
    </w:p>
    <w:p w:rsidR="000B6892" w:rsidRDefault="000B6892" w:rsidP="000B6892">
      <w:pPr>
        <w:pStyle w:val="ConsPlusNormal"/>
        <w:jc w:val="right"/>
      </w:pPr>
      <w:r>
        <w:t>от 28 апреля 2010 г. N 905-71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ПОЛОЖЕНИЕ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ОТДЫХА, ОЗДОРОВЛЕНИЯ И ЗАНЯТОСТИ ДЕТЕЙ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В КАНИКУЛЯРНОЕ ВРЕМЯ В ГОРОДЕ НЕВИННОМЫССКЕ</w:t>
      </w:r>
    </w:p>
    <w:p w:rsidR="000B6892" w:rsidRDefault="000B6892" w:rsidP="000B6892">
      <w:pPr>
        <w:pStyle w:val="ConsPlusNormal"/>
        <w:jc w:val="center"/>
      </w:pPr>
    </w:p>
    <w:p w:rsidR="000B6892" w:rsidRDefault="000B6892" w:rsidP="000B6892">
      <w:pPr>
        <w:pStyle w:val="ConsPlusNormal"/>
        <w:jc w:val="center"/>
      </w:pPr>
      <w:proofErr w:type="gramStart"/>
      <w:r>
        <w:t>(в ред. решений Думы г. Невинномысска Ставропольского края</w:t>
      </w:r>
      <w:proofErr w:type="gramEnd"/>
    </w:p>
    <w:p w:rsidR="000B6892" w:rsidRDefault="000B6892" w:rsidP="000B6892">
      <w:pPr>
        <w:pStyle w:val="ConsPlusNormal"/>
        <w:jc w:val="center"/>
      </w:pPr>
      <w:r>
        <w:t xml:space="preserve">от 30.11.2011 </w:t>
      </w:r>
      <w:hyperlink r:id="rId12" w:history="1">
        <w:r>
          <w:rPr>
            <w:color w:val="0000FF"/>
          </w:rPr>
          <w:t>N 139-10</w:t>
        </w:r>
      </w:hyperlink>
      <w:r>
        <w:t xml:space="preserve">, от 29.05.2012 </w:t>
      </w:r>
      <w:hyperlink r:id="rId13" w:history="1">
        <w:r>
          <w:rPr>
            <w:color w:val="0000FF"/>
          </w:rPr>
          <w:t>N 217-19</w:t>
        </w:r>
      </w:hyperlink>
      <w:r>
        <w:t>,</w:t>
      </w:r>
    </w:p>
    <w:p w:rsidR="000B6892" w:rsidRDefault="000B6892" w:rsidP="000B6892">
      <w:pPr>
        <w:pStyle w:val="ConsPlusNormal"/>
        <w:jc w:val="center"/>
      </w:pPr>
      <w:r>
        <w:t xml:space="preserve">от 26.06.2013 </w:t>
      </w:r>
      <w:hyperlink r:id="rId14" w:history="1">
        <w:r>
          <w:rPr>
            <w:color w:val="0000FF"/>
          </w:rPr>
          <w:t>N 414-40</w:t>
        </w:r>
      </w:hyperlink>
      <w:r>
        <w:t xml:space="preserve">, от 29.04.2015 </w:t>
      </w:r>
      <w:hyperlink r:id="rId15" w:history="1">
        <w:r>
          <w:rPr>
            <w:color w:val="0000FF"/>
          </w:rPr>
          <w:t>N 696-66</w:t>
        </w:r>
      </w:hyperlink>
      <w:r>
        <w:t>)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1. Общие положения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организации администрацией города Невинномысска отдыха, оздоровления и занятости детей в каникулярное время в городе Невинномысске (далее - Положение) разработано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и другими законами и нормативными правовыми актами</w:t>
      </w:r>
      <w:proofErr w:type="gramEnd"/>
      <w:r>
        <w:t>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lastRenderedPageBreak/>
        <w:t>Положение определяет порядок и условия организации администрацией города Невинномысска отдыха, оздоровления и занятости детей в каникулярное время.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1.2. Отдых и оздоровление детей в каникулярное время организуется для детей, являющихся воспитанниками дошкольных образовательных учреждений, учащимися муниципальных общеобразовательных учреждений или проживающих на территории города преимущественно в возрасте от 6 до 18 лет; занятость организуется для детей преимущественно в возрасте от 14 до 18 лет.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1.3. Основные термины и определения, используемые в настоящем Положении:</w:t>
      </w:r>
    </w:p>
    <w:p w:rsidR="000B6892" w:rsidRDefault="000B6892" w:rsidP="000B6892">
      <w:pPr>
        <w:pStyle w:val="ConsPlusNormal"/>
        <w:ind w:firstLine="540"/>
        <w:jc w:val="both"/>
      </w:pPr>
      <w:r>
        <w:t>Занятость детей - совокупность мероприятий, обеспечивающих организованную временную трудовую деятельность несовершеннолетних, практическое приобретение детьми трудовых навыков, вовлечения их в общественно полезную деятельность.</w:t>
      </w:r>
    </w:p>
    <w:p w:rsidR="000B6892" w:rsidRDefault="000B6892" w:rsidP="000B6892">
      <w:pPr>
        <w:pStyle w:val="ConsPlusNormal"/>
        <w:ind w:firstLine="540"/>
        <w:jc w:val="both"/>
      </w:pPr>
      <w:proofErr w:type="gramStart"/>
      <w:r>
        <w:t xml:space="preserve">Каникулы (каникулярное время) - сезонные (летние, осенние, зимние, весенние) перерывы в учебных занятиях, предоставленные обучающимся для отдыха, восстановления сил и удовлетворения </w:t>
      </w:r>
      <w:proofErr w:type="spellStart"/>
      <w:r>
        <w:t>культурно-досуговых</w:t>
      </w:r>
      <w:proofErr w:type="spellEnd"/>
      <w:r>
        <w:t xml:space="preserve"> потребностей.</w:t>
      </w:r>
      <w:proofErr w:type="gramEnd"/>
    </w:p>
    <w:p w:rsidR="000B6892" w:rsidRDefault="000B6892" w:rsidP="000B6892">
      <w:pPr>
        <w:pStyle w:val="ConsPlusNormal"/>
        <w:ind w:firstLine="540"/>
        <w:jc w:val="both"/>
      </w:pPr>
      <w:r>
        <w:t>Координатор организации отдыха, оздоровления и занятости детей - комиссия по организации отдыха, оздоровления и занятости детей города Невинномысска в каникулярное время (далее - город, координатор), состав и положение о которой утверждается постановлением администрации города.</w:t>
      </w:r>
    </w:p>
    <w:p w:rsidR="000B6892" w:rsidRDefault="000B6892" w:rsidP="000B6892">
      <w:pPr>
        <w:pStyle w:val="ConsPlusNormal"/>
        <w:ind w:firstLine="540"/>
        <w:jc w:val="both"/>
      </w:pPr>
      <w:r>
        <w:t>Лагерь - форма организации отдыха и оздоровления детей в каникулярное время на базе организаций различных форм собственности, учредительные документы которых позволяют организовывать подобную форму отдыха и оздоровления детей.</w:t>
      </w:r>
    </w:p>
    <w:p w:rsidR="000B6892" w:rsidRDefault="000B6892" w:rsidP="000B6892">
      <w:pPr>
        <w:pStyle w:val="ConsPlusNormal"/>
        <w:ind w:firstLine="540"/>
        <w:jc w:val="both"/>
      </w:pPr>
      <w:r>
        <w:t>Оздоровление детей - совокупность мероприятий, обеспечивающих охрану и укрепление здоровья, профилактику заболеваний при выполнении санитарно-гигиенических и санитарно-эпидемиологических требований, занятие физической культурой, спортом и туризмом, формирование навыков здорового образа жизни, соблюдение режима питания и отдыха.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Орган управления организацией отдыха, оздоровления и занятости детей (далее - орган управления) - орган администрации города, обеспечивающее общее руководство и </w:t>
      </w:r>
      <w:proofErr w:type="gramStart"/>
      <w:r>
        <w:t>контроль за</w:t>
      </w:r>
      <w:proofErr w:type="gramEnd"/>
      <w:r>
        <w:t xml:space="preserve"> организацией отдыха, оздоровлением и занятостью детей в подведомственных учреждениях и иных организациях, осуществляющих данные виды деятельности.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Организатор отдыха, оздоровления и занятости детей (далее организатор) - муниципальное учреждение города (далее муниципальное учреждение), организующее деятельность по обеспечению необходимых условий отдыха, оздоровления и занятости детей, либо иная организация, уставные документы которой позволяют организовать подобный вид деятельности.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Отдых детей - совокупность мероприятий, обеспечивающих полноценный отдых, организованный досуг, развитие творческого потенциала, интеллектуальное, нравственное и физическое развитие личности в благоприятной окружающей среде.</w:t>
      </w:r>
    </w:p>
    <w:p w:rsidR="000B6892" w:rsidRDefault="000B6892" w:rsidP="000B6892">
      <w:pPr>
        <w:pStyle w:val="ConsPlusNormal"/>
        <w:ind w:firstLine="540"/>
        <w:jc w:val="both"/>
      </w:pPr>
      <w:r>
        <w:t>Смена лагеря - временной промежуток, установленный организатором в соответствии с санитарно-эпидемиологическими правилами и нормативами, в течение которого реализуется программа лагеря.</w:t>
      </w:r>
    </w:p>
    <w:p w:rsidR="000B6892" w:rsidRDefault="000B6892" w:rsidP="000B6892">
      <w:pPr>
        <w:pStyle w:val="ConsPlusNormal"/>
        <w:ind w:firstLine="540"/>
        <w:jc w:val="both"/>
      </w:pPr>
      <w:r>
        <w:t>Путевка - бланк строгой отчетности, подтверждающий оплату без применения контрольно-кассовой техники услуги по организации отдыха и оздоровления ребенка в период смены лагеря.</w:t>
      </w:r>
    </w:p>
    <w:p w:rsidR="000B6892" w:rsidRDefault="000B6892" w:rsidP="000B6892">
      <w:pPr>
        <w:pStyle w:val="ConsPlusNormal"/>
        <w:ind w:firstLine="540"/>
        <w:jc w:val="both"/>
      </w:pPr>
      <w:r>
        <w:t>Общая квота - ежегодно определяемое количество путевок для финансирования за счет средств бюджета города отдыха, оздоровления и занятости детей.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Частичная компенсация - возмещение не чаще одного раза в год за счет средств бюджета города родителям (законным представителям) части расходов на приобретение путевки в загородный детский оздоровительный лагерь, включенный в Реестр организаций отдыха и оздоровления детей Ставропольского края, за исключением путевки в муниципальный загородный детский оздоровительный лагерь.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29.04.2015 N 696-66)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2. Цель и задачи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2.1. Целью настоящего Положения является создание правовых и организационных условий, направленных на сохранение и развитие системы отдыха, оздоровления и занятости детей в городе.</w:t>
      </w:r>
    </w:p>
    <w:p w:rsidR="000B6892" w:rsidRDefault="000B6892" w:rsidP="000B6892">
      <w:pPr>
        <w:pStyle w:val="ConsPlusNormal"/>
        <w:ind w:firstLine="540"/>
        <w:jc w:val="both"/>
      </w:pPr>
      <w:r>
        <w:t>2.2. Основными задачами настоящего Положения являются:</w:t>
      </w:r>
    </w:p>
    <w:p w:rsidR="000B6892" w:rsidRDefault="000B6892" w:rsidP="000B6892">
      <w:pPr>
        <w:pStyle w:val="ConsPlusNormal"/>
        <w:ind w:firstLine="540"/>
        <w:jc w:val="both"/>
      </w:pPr>
      <w:r>
        <w:t>- определение компетенции органа управления, координатора и организатора отдыха, оздоровления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сохранение и развитие системы организации отдыха, оздоровления и занятости детей в городе;</w:t>
      </w:r>
    </w:p>
    <w:p w:rsidR="000B6892" w:rsidRDefault="000B6892" w:rsidP="000B6892">
      <w:pPr>
        <w:pStyle w:val="ConsPlusNormal"/>
        <w:ind w:firstLine="540"/>
        <w:jc w:val="both"/>
      </w:pPr>
      <w:r>
        <w:lastRenderedPageBreak/>
        <w:t>- определение форм и видов организации отдыха, оздоровления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определение источников финансирования отдыха, оздоровления и занятости детей.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3. Система организации отдыха,</w:t>
      </w:r>
    </w:p>
    <w:p w:rsidR="000B6892" w:rsidRDefault="000B6892" w:rsidP="000B6892">
      <w:pPr>
        <w:pStyle w:val="ConsPlusNormal"/>
        <w:jc w:val="center"/>
      </w:pPr>
      <w:r>
        <w:t>оздоровления и занятости детей в городе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3.1. В систему организации отдыха, оздоровления и занятости детей в городе входят: координатор, органы управления и организаторы отдыха, оздоровления и занятости детей в городе.</w:t>
      </w:r>
    </w:p>
    <w:p w:rsidR="000B6892" w:rsidRDefault="000B6892" w:rsidP="000B6892">
      <w:pPr>
        <w:pStyle w:val="ConsPlusNormal"/>
        <w:ind w:firstLine="540"/>
        <w:jc w:val="both"/>
      </w:pPr>
      <w:r>
        <w:t>3.2. Организация отдыха, оздоровления и занятости детей осуществляется в следующих формах:</w:t>
      </w:r>
    </w:p>
    <w:p w:rsidR="000B6892" w:rsidRDefault="000B6892" w:rsidP="000B6892">
      <w:pPr>
        <w:pStyle w:val="ConsPlusNormal"/>
        <w:ind w:firstLine="540"/>
        <w:jc w:val="both"/>
      </w:pPr>
      <w:r>
        <w:t>- загородный стационарный детский оздоровительный лагерь - форма оздоровительной и образовательной деятельности, организуемая в благоприятных природных и экологических условиях с круглосуточным пребыванием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лагерь с дневным пребыванием детей - форма оздоровительной и образовательной деятельности, организуемая с пребыванием детей в дневное время и 2-разовым питанием, а для общеобразовательных учреждений в период летних каникул - 3-разовым питанием;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30.11.2011 N 139-10)</w:t>
      </w:r>
    </w:p>
    <w:p w:rsidR="000B6892" w:rsidRDefault="000B6892" w:rsidP="000B6892">
      <w:pPr>
        <w:pStyle w:val="ConsPlusNormal"/>
        <w:ind w:firstLine="540"/>
        <w:jc w:val="both"/>
      </w:pPr>
      <w:r>
        <w:t>- палаточный лагерь - форма оздоровительной и образовательной деятельности, организуемая в благоприятных природных и экологических условиях с круглосуточным пребыванием детей, в том числе и в форме многодневного похода для детей не моложе 12 лет;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спортивно-оздоровительный лагерь - форма оздоровительной и образовательной деятельности с круглосуточным пребыванием детей, организуемая в целях обеспечения </w:t>
      </w:r>
      <w:proofErr w:type="spellStart"/>
      <w:r>
        <w:t>круглогодичности</w:t>
      </w:r>
      <w:proofErr w:type="spellEnd"/>
      <w:r>
        <w:t xml:space="preserve"> учебно-тренировочного процесса, спортивной подготовки и активного отдыха воспитанников учреждений дополнительного образования спортивной направленности;</w:t>
      </w:r>
    </w:p>
    <w:p w:rsidR="000B6892" w:rsidRDefault="000B6892" w:rsidP="000B6892">
      <w:pPr>
        <w:pStyle w:val="ConsPlusNormal"/>
        <w:ind w:firstLine="540"/>
        <w:jc w:val="both"/>
      </w:pPr>
      <w:r>
        <w:t>- площадка по месту жительства - форма оздоровительной и образовательной деятельности, организуемая в дневное время на базе комнат школьника общеобразовательных учреждений, спортивных площадок в микрорайонах города;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30.11.2011 N 139-10)</w:t>
      </w:r>
    </w:p>
    <w:p w:rsidR="000B6892" w:rsidRDefault="000B6892" w:rsidP="000B6892">
      <w:pPr>
        <w:pStyle w:val="ConsPlusNormal"/>
        <w:ind w:firstLine="540"/>
        <w:jc w:val="both"/>
      </w:pPr>
      <w:r>
        <w:t>- трудовые (ремонтные) бригады - форма временной оплачиваемой трудовой занятости несовершеннолетних на базе образовательных учреждений.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4. Компетенции координатора, органов управления</w:t>
      </w:r>
    </w:p>
    <w:p w:rsidR="000B6892" w:rsidRDefault="000B6892" w:rsidP="000B6892">
      <w:pPr>
        <w:pStyle w:val="ConsPlusNormal"/>
        <w:jc w:val="center"/>
      </w:pPr>
      <w:r>
        <w:t>и организаторов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4.1. К компетенции координатора относится осуществление взаимодействия и координации деятельности между органами управления и организаторами по вопросам организации отдыха, оздоровления и занятости детей.</w:t>
      </w:r>
    </w:p>
    <w:p w:rsidR="000B6892" w:rsidRDefault="000B6892" w:rsidP="000B6892">
      <w:pPr>
        <w:pStyle w:val="ConsPlusNormal"/>
        <w:ind w:firstLine="540"/>
        <w:jc w:val="both"/>
      </w:pPr>
      <w:r>
        <w:t>4.2. К компетенции органа управления относятся: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осуществление общего руководства и </w:t>
      </w:r>
      <w:proofErr w:type="gramStart"/>
      <w:r>
        <w:t>контроль за</w:t>
      </w:r>
      <w:proofErr w:type="gramEnd"/>
      <w:r>
        <w:t xml:space="preserve"> организацией отдыха, оздоровления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формирование нормативно-правовой базы, регламентирующей деятельность по организации отдыха, оздоровлению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абзац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26.06.2013 N 414-40;</w:t>
      </w:r>
    </w:p>
    <w:p w:rsidR="000B6892" w:rsidRDefault="000B6892" w:rsidP="000B6892">
      <w:pPr>
        <w:pStyle w:val="ConsPlusNormal"/>
        <w:ind w:firstLine="540"/>
        <w:jc w:val="both"/>
      </w:pPr>
      <w:r>
        <w:t>- содействие развитию материально-технической базы муниципальных учреждений, организующих отдых, оздоровление и занятость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обеспечение необходимых условий для организации отдыха, оздоровления детей из семей, находящихся в трудной жизненной ситуации и в социально опасном положении;</w:t>
      </w:r>
    </w:p>
    <w:p w:rsidR="000B6892" w:rsidRDefault="000B6892" w:rsidP="000B6892">
      <w:pPr>
        <w:pStyle w:val="ConsPlusNormal"/>
        <w:ind w:firstLine="540"/>
        <w:jc w:val="both"/>
      </w:pPr>
      <w:r>
        <w:t>- оказание организационно-методической помощи организаторам;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- планирование расходов на организацию отдыха детей, осуществление </w:t>
      </w:r>
      <w:proofErr w:type="gramStart"/>
      <w:r>
        <w:t>контроля за</w:t>
      </w:r>
      <w:proofErr w:type="gramEnd"/>
      <w:r>
        <w:t xml:space="preserve"> использованием средств, предусмотренных на эти цели;</w:t>
      </w:r>
    </w:p>
    <w:p w:rsidR="000B6892" w:rsidRDefault="000B6892" w:rsidP="000B6892">
      <w:pPr>
        <w:pStyle w:val="ConsPlusNormal"/>
        <w:ind w:firstLine="540"/>
        <w:jc w:val="both"/>
      </w:pPr>
      <w:r>
        <w:t>- информирование населения города в городских средствах массовой информации о подготовке и итогах деятельности по организации отдыха, оздоровления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распределение между муниципальными общеобразовательными учреждениями средств, предусмотренных бюджетом города на организацию отдыха, оздоровления и занятости детей в загородных детских оздоровительных лагерях, с учетом заявок муниципальных общеобразовательных учреждений в пределах суммы, рассчитанной по общей квоте.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4.3. К компетенции организатора относится:</w:t>
      </w:r>
    </w:p>
    <w:p w:rsidR="000B6892" w:rsidRDefault="000B6892" w:rsidP="000B6892">
      <w:pPr>
        <w:pStyle w:val="ConsPlusNormal"/>
        <w:ind w:firstLine="540"/>
        <w:jc w:val="both"/>
      </w:pPr>
      <w:r>
        <w:t>- создание условий, обеспечивающих безопасность жизни и здоровья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профилактика детской безнадзорности, правонарушений и травматизма несовершеннолетних;</w:t>
      </w:r>
    </w:p>
    <w:p w:rsidR="000B6892" w:rsidRDefault="000B6892" w:rsidP="000B6892">
      <w:pPr>
        <w:pStyle w:val="ConsPlusNormal"/>
        <w:ind w:firstLine="540"/>
        <w:jc w:val="both"/>
      </w:pPr>
      <w:r>
        <w:lastRenderedPageBreak/>
        <w:t>- организация содержательного досуга детей, обеспечение высокого качества реализуемых программ отдыха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обеспечение соответствия форм, методов и средств, используемых при проведении мероприятий, возрастным особенностям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соблюдение прав и свобод детей при организации отдыха, оздоровления и занятости;</w:t>
      </w:r>
    </w:p>
    <w:p w:rsidR="000B6892" w:rsidRDefault="000B6892" w:rsidP="000B6892">
      <w:pPr>
        <w:pStyle w:val="ConsPlusNormal"/>
        <w:ind w:firstLine="540"/>
        <w:jc w:val="both"/>
      </w:pPr>
      <w:r>
        <w:t>- максимальное использование кадрового, финансового, материально-технического, программно-методического, информационного потенциала для организации полноценного отдыха, оздоровления и занятости детей;</w:t>
      </w:r>
    </w:p>
    <w:p w:rsidR="000B6892" w:rsidRDefault="000B6892" w:rsidP="000B6892">
      <w:pPr>
        <w:pStyle w:val="ConsPlusNormal"/>
        <w:ind w:firstLine="540"/>
        <w:jc w:val="both"/>
      </w:pPr>
      <w:r>
        <w:t>- утверждение и реализация программ (планов) по подготовке и организации отдыха, оздоровления и занятости детей, утверждение положения о лагере;</w:t>
      </w:r>
    </w:p>
    <w:p w:rsidR="000B6892" w:rsidRDefault="000B6892" w:rsidP="000B6892">
      <w:pPr>
        <w:pStyle w:val="ConsPlusNormal"/>
        <w:ind w:firstLine="540"/>
        <w:jc w:val="both"/>
      </w:pPr>
      <w:r>
        <w:t>- формирование контингента лагеря;</w:t>
      </w:r>
    </w:p>
    <w:p w:rsidR="000B6892" w:rsidRDefault="000B6892" w:rsidP="000B6892">
      <w:pPr>
        <w:pStyle w:val="ConsPlusNormal"/>
        <w:ind w:firstLine="540"/>
        <w:jc w:val="both"/>
      </w:pPr>
      <w:r>
        <w:t>- изготовление и распространение путевок;</w:t>
      </w:r>
    </w:p>
    <w:p w:rsidR="000B6892" w:rsidRDefault="000B6892" w:rsidP="000B6892">
      <w:pPr>
        <w:pStyle w:val="ConsPlusNormal"/>
        <w:ind w:firstLine="540"/>
        <w:jc w:val="both"/>
      </w:pPr>
      <w:r>
        <w:t>- представление отчетности об итогах отдыха, оздоровления и занятости детей.</w:t>
      </w:r>
    </w:p>
    <w:p w:rsidR="000B6892" w:rsidRDefault="000B6892" w:rsidP="000B6892">
      <w:pPr>
        <w:pStyle w:val="ConsPlusNormal"/>
        <w:ind w:firstLine="540"/>
        <w:jc w:val="both"/>
      </w:pPr>
      <w:r>
        <w:t>К компетенции муниципальных общеобразовательных учреждений также относится осуществление выплаты частичной компенсации родителям (законным представителям) на приобретение путевки в загородный детский оздоровительный лагерь, за исключением муниципального загородного оздоровительного лагеря.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5. Организация отдыха и оздоровления детей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5.1. Организация отдыха и оздоровления детей осуществляется на основе программы, утвержденной приказом организатора в соответствии с положением о лагере, с учетом возрастных особенностей детей и тематики смены лагеря.</w:t>
      </w:r>
    </w:p>
    <w:p w:rsidR="000B6892" w:rsidRDefault="000B6892" w:rsidP="000B6892">
      <w:pPr>
        <w:pStyle w:val="ConsPlusNormal"/>
        <w:ind w:firstLine="540"/>
        <w:jc w:val="both"/>
      </w:pPr>
      <w:r>
        <w:t>5.2. Оздоровление детей осуществляется за счет следующих мероприятий:</w:t>
      </w:r>
    </w:p>
    <w:p w:rsidR="000B6892" w:rsidRDefault="000B6892" w:rsidP="000B6892">
      <w:pPr>
        <w:pStyle w:val="ConsPlusNormal"/>
        <w:ind w:firstLine="540"/>
        <w:jc w:val="both"/>
      </w:pPr>
      <w:r>
        <w:t>- пропаганда здорового образа жизни;</w:t>
      </w:r>
    </w:p>
    <w:p w:rsidR="000B6892" w:rsidRDefault="000B6892" w:rsidP="000B6892">
      <w:pPr>
        <w:pStyle w:val="ConsPlusNormal"/>
        <w:ind w:firstLine="540"/>
        <w:jc w:val="both"/>
      </w:pPr>
      <w:r>
        <w:t>- организация сбалансированного питания;</w:t>
      </w:r>
    </w:p>
    <w:p w:rsidR="000B6892" w:rsidRDefault="000B6892" w:rsidP="000B6892">
      <w:pPr>
        <w:pStyle w:val="ConsPlusNormal"/>
        <w:ind w:firstLine="540"/>
        <w:jc w:val="both"/>
      </w:pPr>
      <w:r>
        <w:t>- соблюдение режима дня;</w:t>
      </w:r>
    </w:p>
    <w:p w:rsidR="000B6892" w:rsidRDefault="000B6892" w:rsidP="000B6892">
      <w:pPr>
        <w:pStyle w:val="ConsPlusNormal"/>
        <w:ind w:firstLine="540"/>
        <w:jc w:val="both"/>
      </w:pPr>
      <w:r>
        <w:t>- организация спортивных мероприятий;</w:t>
      </w:r>
    </w:p>
    <w:p w:rsidR="000B6892" w:rsidRDefault="000B6892" w:rsidP="000B6892">
      <w:pPr>
        <w:pStyle w:val="ConsPlusNormal"/>
        <w:ind w:firstLine="540"/>
        <w:jc w:val="both"/>
      </w:pPr>
      <w:r>
        <w:t>- организация закаливания;</w:t>
      </w:r>
    </w:p>
    <w:p w:rsidR="000B6892" w:rsidRDefault="000B6892" w:rsidP="000B6892">
      <w:pPr>
        <w:pStyle w:val="ConsPlusNormal"/>
        <w:ind w:firstLine="540"/>
        <w:jc w:val="both"/>
      </w:pPr>
      <w:r>
        <w:t>- организация лечебно-профилактических мероприятий для детей, имеющих хронические патологии, на базе лечебно-профилактических учреждений и организация профильных смен для данной категории детей в соответствии с порядком, утвержденным администрацией города;</w:t>
      </w:r>
    </w:p>
    <w:p w:rsidR="000B6892" w:rsidRDefault="000B6892" w:rsidP="000B6892">
      <w:pPr>
        <w:pStyle w:val="ConsPlusNormal"/>
        <w:ind w:firstLine="540"/>
        <w:jc w:val="both"/>
      </w:pPr>
      <w:r>
        <w:t>- организация физкультурно-спортивных лагерей;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- обеспечение участия в тренировочных сборах, проводимых физкультурно-спортивными или образовательными организациями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5.3. Продолжительность смены лагеря, распорядок и режим дня устанавливаются в соответствии с требованиями Санитарно-эпидемиологических правил и нормативов.</w:t>
      </w:r>
    </w:p>
    <w:p w:rsidR="000B6892" w:rsidRDefault="000B6892" w:rsidP="000B6892">
      <w:pPr>
        <w:pStyle w:val="ConsPlusNormal"/>
        <w:ind w:firstLine="540"/>
        <w:jc w:val="both"/>
      </w:pPr>
      <w:r>
        <w:t>5.4. Деятельность детей во время проведения смены лагеря осуществляется в одновозрастных группах (отрядах, бригадах) и других объединениях по интересам, наполняемость которых составляет не более 25 человек для детей возрастом 6 - 11 лет, для детей старшего возраста - не более 30 человек.</w:t>
      </w:r>
    </w:p>
    <w:p w:rsidR="000B6892" w:rsidRDefault="000B6892" w:rsidP="000B6892">
      <w:pPr>
        <w:pStyle w:val="ConsPlusNormal"/>
        <w:ind w:firstLine="540"/>
        <w:jc w:val="both"/>
      </w:pPr>
      <w:r>
        <w:t>5.5. Формирование контингента детей смены лагеря осуществляется организатором на основе свободного выбора родителями (законными представителями) формы организации отдыха и оздоровления детей.</w:t>
      </w:r>
    </w:p>
    <w:p w:rsidR="000B6892" w:rsidRDefault="000B6892" w:rsidP="000B6892">
      <w:pPr>
        <w:pStyle w:val="ConsPlusNormal"/>
        <w:ind w:firstLine="540"/>
        <w:jc w:val="both"/>
      </w:pPr>
      <w:r>
        <w:t>Общая квота на количество путевок, финансируемых за счет средств бюджета города, по всем организуемым формам отдыха и оздоровления детей ежегодно устанавливается постановлением администрации города.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Расчет общей квоты осуществляется </w:t>
      </w:r>
      <w:proofErr w:type="gramStart"/>
      <w:r>
        <w:t>в процентном отношении к числу учащихся муниципальных общеобразовательных учреждений по состоянию на первое сентября предыдущего года в следующих пределах</w:t>
      </w:r>
      <w:proofErr w:type="gramEnd"/>
      <w:r>
        <w:t>: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- загородные стационарные детские оздоровительные лагеря - до 4,5%;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- лагеря с дневным пребыванием детей - до 30%;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- палаточные лагеря - до 3,5%;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lastRenderedPageBreak/>
        <w:t>- спортивно-оздоровительные лагеря - до 3%.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5.6. В приоритетном порядке обеспечиваются отдыхом и оздоровлением дети следующих категорий:</w:t>
      </w:r>
    </w:p>
    <w:p w:rsidR="000B6892" w:rsidRDefault="000B6892" w:rsidP="000B6892">
      <w:pPr>
        <w:pStyle w:val="ConsPlusNormal"/>
        <w:ind w:firstLine="540"/>
        <w:jc w:val="both"/>
      </w:pPr>
      <w:r>
        <w:t>- дети-сироты и дети, оставшиеся без попечения родителей, проживающие на территории города;</w:t>
      </w:r>
    </w:p>
    <w:p w:rsidR="000B6892" w:rsidRDefault="000B6892" w:rsidP="000B6892">
      <w:pPr>
        <w:pStyle w:val="ConsPlusNormal"/>
        <w:ind w:firstLine="540"/>
        <w:jc w:val="both"/>
      </w:pPr>
      <w:r>
        <w:t>- дети из малоимущих семей;</w:t>
      </w:r>
    </w:p>
    <w:p w:rsidR="000B6892" w:rsidRDefault="000B6892" w:rsidP="000B6892">
      <w:pPr>
        <w:pStyle w:val="ConsPlusNormal"/>
        <w:ind w:firstLine="540"/>
        <w:jc w:val="both"/>
      </w:pPr>
      <w:r>
        <w:t>- дети из многодетных семей;</w:t>
      </w:r>
    </w:p>
    <w:p w:rsidR="000B6892" w:rsidRDefault="000B6892" w:rsidP="000B6892">
      <w:pPr>
        <w:pStyle w:val="ConsPlusNormal"/>
        <w:ind w:firstLine="540"/>
        <w:jc w:val="both"/>
      </w:pPr>
      <w:r>
        <w:t>- дети, состоящие на профилактическом учете в отделе по делам несовершеннолетних УВД и в комиссии по делам несовершеннолетних и защите их прав администрации города;</w:t>
      </w:r>
    </w:p>
    <w:p w:rsidR="000B6892" w:rsidRDefault="000B6892" w:rsidP="000B6892">
      <w:pPr>
        <w:pStyle w:val="ConsPlusNormal"/>
        <w:ind w:firstLine="540"/>
        <w:jc w:val="both"/>
      </w:pPr>
      <w:r>
        <w:t>- дети, находящиеся в трудной жизненной ситуации;</w:t>
      </w:r>
    </w:p>
    <w:p w:rsidR="000B6892" w:rsidRDefault="000B6892" w:rsidP="000B6892">
      <w:pPr>
        <w:pStyle w:val="ConsPlusNormal"/>
        <w:ind w:firstLine="540"/>
        <w:jc w:val="both"/>
      </w:pPr>
      <w:r>
        <w:t>- дети-инвалиды.</w:t>
      </w:r>
    </w:p>
    <w:p w:rsidR="000B6892" w:rsidRDefault="000B6892" w:rsidP="000B689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5.7. Для детей, состоящих на профилактическом учете в отделе по делам несовершеннолетних УВД и в комиссии по делам несовершеннолетних и защите их прав администрации города, могут организовываться смены по типу спортивно-оздоровительного лагеря.</w:t>
      </w:r>
    </w:p>
    <w:p w:rsidR="000B6892" w:rsidRDefault="000B6892" w:rsidP="000B6892">
      <w:pPr>
        <w:pStyle w:val="ConsPlusNormal"/>
        <w:ind w:firstLine="540"/>
        <w:jc w:val="both"/>
      </w:pPr>
      <w:r>
        <w:t>5.8. Порядок приобретения путевок и оплата расходов на организацию отдыха и оздоровление детей устанавливается постановлением администрации города.</w:t>
      </w:r>
    </w:p>
    <w:p w:rsidR="000B6892" w:rsidRDefault="000B6892" w:rsidP="000B6892">
      <w:pPr>
        <w:pStyle w:val="ConsPlusNormal"/>
        <w:ind w:firstLine="540"/>
        <w:jc w:val="both"/>
      </w:pPr>
      <w:r>
        <w:t>5.9. Кадровое обеспечение организации отдыха и оздоровления детей осуществляется организатором в соответствии с утвержденным штатным расписанием.</w:t>
      </w:r>
    </w:p>
    <w:p w:rsidR="000B6892" w:rsidRDefault="000B6892" w:rsidP="000B6892">
      <w:pPr>
        <w:pStyle w:val="ConsPlusNormal"/>
        <w:ind w:firstLine="540"/>
        <w:jc w:val="both"/>
      </w:pPr>
      <w:r>
        <w:t>5.10. Для работы в лагере с дневным пребыванием детей привлекаются работники учреждения, являющегося организатором, в период, не совпадающий с их отпуском.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6. Занятость детей в каникулярное время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6.1. С целью профилактики безнадзорности и правонарушений несовершеннолетних на базе образовательных учреждений может организовываться временная трудовая занятость учащихся в форме трудовых (ремонтных) бригад.</w:t>
      </w:r>
    </w:p>
    <w:p w:rsidR="000B6892" w:rsidRDefault="000B6892" w:rsidP="000B6892">
      <w:pPr>
        <w:pStyle w:val="ConsPlusNormal"/>
        <w:ind w:firstLine="540"/>
        <w:jc w:val="both"/>
      </w:pPr>
      <w:r>
        <w:t>6.2. Привлечение детей к временной трудовой занятости осуществляется организатором в соответствии с действующим законодательством на добровольной основе и с согласия родителей (законных представителей).</w:t>
      </w:r>
    </w:p>
    <w:p w:rsidR="000B6892" w:rsidRDefault="000B6892" w:rsidP="000B6892">
      <w:pPr>
        <w:pStyle w:val="ConsPlusNormal"/>
        <w:ind w:firstLine="540"/>
        <w:jc w:val="both"/>
      </w:pPr>
      <w:r>
        <w:t>6.3. Временная трудовая занятость детей осуществляется на основе договора между организатором и ребенком. Для детей в возрасте до 16 лет договор согласовывается с родителями (законными представителями). В договоре определяются порядок и размер оплаты, условия труда и объем выполняемых работ.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6.4. Оплата временной трудовой занятости производится из расчета минимального </w:t>
      </w:r>
      <w:proofErr w:type="gramStart"/>
      <w:r>
        <w:t>размера оплаты труда</w:t>
      </w:r>
      <w:proofErr w:type="gramEnd"/>
      <w:r>
        <w:t xml:space="preserve"> пропорционально отработанному времени.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outlineLvl w:val="1"/>
      </w:pPr>
      <w:r>
        <w:t>7. Финансирование отдыха, оздоровления и занятости детей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ind w:firstLine="540"/>
        <w:jc w:val="both"/>
      </w:pPr>
      <w:r>
        <w:t>7.1. Финансирование мероприятий, связанных с отдыхом, оздоровлением и занятостью детей в каникулярное время, осуществляется за счет средств бюджета города, родителей (законных представителей) (далее - родительская плата). Для организации отдыха, оздоровления и занятости детей могут привлекаться добровольные пожертвования физических и юридических лиц.</w:t>
      </w:r>
    </w:p>
    <w:p w:rsidR="000B6892" w:rsidRDefault="000B6892" w:rsidP="000B689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 xml:space="preserve">7.2. Стоимость путевки в лагеря, организатором которых выступают муниципальные учреждения, определяется как сумма общих расходов на организацию отдыха и оздоровления детей в смене лагеря соответствующего типа в расчете на одного ребенка. </w:t>
      </w:r>
      <w:hyperlink w:anchor="Par200" w:history="1">
        <w:r>
          <w:rPr>
            <w:color w:val="0000FF"/>
          </w:rPr>
          <w:t>Перечень</w:t>
        </w:r>
      </w:hyperlink>
      <w:r>
        <w:t xml:space="preserve"> расходов, включаемых в расчет стоимости путевки в лагерь соответствующего типа, организатором которого выступает муниципальное учреждение, приведен в приложении к настоящему Положению.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7.2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7.3. Родительская плата на организацию отдыха и оздоровления детей в муниципальных учреждениях, организующих деятельность лагерей отдыха и оздоровления детей, устанавливается постановлением администрации города и не может превышать 20% от стоимости путевки.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29.04.2015 N 696-66)</w:t>
      </w:r>
    </w:p>
    <w:p w:rsidR="000B6892" w:rsidRDefault="000B6892" w:rsidP="000B6892">
      <w:pPr>
        <w:pStyle w:val="ConsPlusNormal"/>
        <w:ind w:firstLine="540"/>
        <w:jc w:val="both"/>
      </w:pPr>
      <w:r>
        <w:t>7.4. Расходы родителей (законных представителей) на приобретение путевки в загородный детский оздоровительный лагерь, за исключением муниципального загородного оздоровительного лагеря, подлежат частичной компенсации за счет средств бюджета города. Сумма частичной компенсации ежегодно устанавливается постановлением администрации города в размере стоимости путевки в муниципальный загородный стационарный оздоровительный лагерь, уменьшенной на сумму родительской платы.</w:t>
      </w:r>
    </w:p>
    <w:p w:rsidR="000B6892" w:rsidRDefault="000B6892" w:rsidP="000B6892">
      <w:pPr>
        <w:pStyle w:val="ConsPlusNormal"/>
        <w:jc w:val="both"/>
      </w:pPr>
      <w:r>
        <w:t xml:space="preserve">(пп. 7.4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lastRenderedPageBreak/>
        <w:t>7.5. Дополнительные меры социальной поддержки отдельных категорий детей в сфере отдыха и оздоровления устанавливаются решением Думы города.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26.06.2013 N 414-40)</w:t>
      </w:r>
    </w:p>
    <w:p w:rsidR="000B6892" w:rsidRDefault="000B6892" w:rsidP="000B6892">
      <w:pPr>
        <w:pStyle w:val="ConsPlusNormal"/>
        <w:ind w:firstLine="540"/>
        <w:jc w:val="both"/>
      </w:pPr>
      <w:r>
        <w:t>7.6. Питание сотрудников загородного лагеря и палаточного лагеря, организатором которых выступают муниципальные учреждения, финансируется за счет средств бюджета города.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п. 7.6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29.05.2012 N 217-19)</w:t>
      </w:r>
    </w:p>
    <w:p w:rsidR="000B6892" w:rsidRDefault="000B6892" w:rsidP="000B6892">
      <w:pPr>
        <w:pStyle w:val="ConsPlusNormal"/>
        <w:ind w:firstLine="540"/>
        <w:jc w:val="both"/>
      </w:pPr>
      <w:r>
        <w:t>7.7. Работникам спортивно-оздоровительного лагеря оплачиваются командировочные расходы в соответствии с локальным нормативным актом организатора.</w:t>
      </w:r>
    </w:p>
    <w:p w:rsidR="000B6892" w:rsidRDefault="000B6892" w:rsidP="000B6892">
      <w:pPr>
        <w:pStyle w:val="ConsPlusNormal"/>
        <w:ind w:firstLine="540"/>
        <w:jc w:val="both"/>
      </w:pPr>
      <w:r>
        <w:t>7.8. Финансирование временной трудовой занятости детей осуществляется за счет средств бюджета города в соответствии с заявками муниципальных образовательных учреждений города, подаваемых при формировании бюджета на очередной финансовый год.</w:t>
      </w:r>
    </w:p>
    <w:p w:rsidR="000B6892" w:rsidRDefault="000B6892" w:rsidP="000B68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26.06.2013 N 414-40)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right"/>
      </w:pPr>
      <w:r>
        <w:t>Управляющий делами</w:t>
      </w:r>
    </w:p>
    <w:p w:rsidR="000B6892" w:rsidRDefault="000B6892" w:rsidP="000B6892">
      <w:pPr>
        <w:pStyle w:val="ConsPlusNormal"/>
        <w:jc w:val="right"/>
      </w:pPr>
      <w:r>
        <w:t>Думы города Невинномысска</w:t>
      </w:r>
    </w:p>
    <w:p w:rsidR="000B6892" w:rsidRDefault="000B6892" w:rsidP="000B6892">
      <w:pPr>
        <w:pStyle w:val="ConsPlusNormal"/>
        <w:jc w:val="right"/>
      </w:pPr>
      <w:r>
        <w:t>В.Г.ПОТОЦКИЙ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right"/>
        <w:outlineLvl w:val="1"/>
      </w:pPr>
      <w:r>
        <w:t>Приложение</w:t>
      </w:r>
    </w:p>
    <w:p w:rsidR="000B6892" w:rsidRDefault="000B6892" w:rsidP="000B6892">
      <w:pPr>
        <w:pStyle w:val="ConsPlusNormal"/>
        <w:jc w:val="right"/>
      </w:pPr>
      <w:r>
        <w:t>к Положению</w:t>
      </w:r>
    </w:p>
    <w:p w:rsidR="000B6892" w:rsidRDefault="000B6892" w:rsidP="000B6892">
      <w:pPr>
        <w:pStyle w:val="ConsPlusNormal"/>
        <w:jc w:val="right"/>
      </w:pPr>
      <w:r>
        <w:t>об организации отдыха, оздоровления</w:t>
      </w:r>
    </w:p>
    <w:p w:rsidR="000B6892" w:rsidRDefault="000B6892" w:rsidP="000B6892">
      <w:pPr>
        <w:pStyle w:val="ConsPlusNormal"/>
        <w:jc w:val="right"/>
      </w:pPr>
      <w:r>
        <w:t xml:space="preserve">и занятости детей в </w:t>
      </w:r>
      <w:proofErr w:type="gramStart"/>
      <w:r>
        <w:t>каникулярное</w:t>
      </w:r>
      <w:proofErr w:type="gramEnd"/>
    </w:p>
    <w:p w:rsidR="000B6892" w:rsidRDefault="000B6892" w:rsidP="000B6892">
      <w:pPr>
        <w:pStyle w:val="ConsPlusNormal"/>
        <w:jc w:val="right"/>
      </w:pPr>
      <w:r>
        <w:t>время в городе Невинномысске</w:t>
      </w:r>
    </w:p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center"/>
        <w:rPr>
          <w:b/>
          <w:bCs/>
        </w:rPr>
      </w:pPr>
      <w:bookmarkStart w:id="1" w:name="Par200"/>
      <w:bookmarkEnd w:id="1"/>
      <w:r>
        <w:rPr>
          <w:b/>
          <w:bCs/>
        </w:rPr>
        <w:t>ПЕРЕЧЕНЬ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РАСХОДОВ, ВКЛЮЧАЕМЫХ В РАСЧЕТ СТОИМОСТИ ПУТЕВКИ В ЛАГЕРЬ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СООТВЕТСТВУЮЩЕГО ТИПА, ОРГАНИЗАТОРОМ КОТОРОГО ВЫСТУПАЕТ</w:t>
      </w:r>
    </w:p>
    <w:p w:rsidR="000B6892" w:rsidRDefault="000B6892" w:rsidP="000B6892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МУНИЦИПАЛЬНОЕ УЧРЕЖДЕНИЕ</w:t>
      </w:r>
    </w:p>
    <w:p w:rsidR="000B6892" w:rsidRDefault="000B6892" w:rsidP="000B6892">
      <w:pPr>
        <w:pStyle w:val="ConsPlusNormal"/>
        <w:jc w:val="center"/>
      </w:pPr>
    </w:p>
    <w:p w:rsidR="000B6892" w:rsidRDefault="000B6892" w:rsidP="000B6892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</w:t>
      </w:r>
      <w:proofErr w:type="gramEnd"/>
    </w:p>
    <w:p w:rsidR="000B6892" w:rsidRDefault="000B6892" w:rsidP="000B6892">
      <w:pPr>
        <w:pStyle w:val="ConsPlusNormal"/>
        <w:jc w:val="center"/>
      </w:pPr>
      <w:r>
        <w:t>от 29.05.2012 N 217-19)</w:t>
      </w:r>
    </w:p>
    <w:p w:rsidR="000B6892" w:rsidRDefault="000B6892" w:rsidP="000B689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640"/>
        <w:gridCol w:w="6463"/>
      </w:tblGrid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0B6892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  <w:outlineLvl w:val="2"/>
            </w:pPr>
            <w:r>
              <w:t>I. Лагерь с дневным пребыванием детей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Заработная плата, начисления на заработную плату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заработной платы производится на основании штатного расписания, утвержденного приказом организатора, при организации в лагере 3-разового питания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Питание детей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затрат производится в соответствии с санитарно-эпидемиологическими правилами и нормативами. Цены на продукты питания устанавливаются в соответствии со среднестатистическими ценами по городу, сложившимися на начало оздоровительного периода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Наценка на питание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Предприятиям, заключившим договоры на организацию питания, оплачивается торговая наценка в размере до 50%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Прочие расходы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Расходы, связанные с реализацией программы смены лагеря (канцелярские товары, игры и т.п.), из расчета до 5% стоимости набора продуктов питания</w:t>
            </w:r>
          </w:p>
        </w:tc>
      </w:tr>
      <w:tr w:rsidR="000B6892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  <w:outlineLvl w:val="2"/>
            </w:pPr>
            <w:r>
              <w:t>II. Спортивно-оздоровительный лагерь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 xml:space="preserve">Заработная плата, </w:t>
            </w:r>
            <w:r>
              <w:lastRenderedPageBreak/>
              <w:t>начисления на заработную плату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lastRenderedPageBreak/>
              <w:t xml:space="preserve">Расчет заработной платы производится на основании штатного </w:t>
            </w:r>
            <w:r>
              <w:lastRenderedPageBreak/>
              <w:t>расписания, утвержденного приказом организатора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Питание и проживание детей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производится на основе заключенных договоров между организатором и организацией, оказывающей данные услуги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Оплата проезда, проживания, выплата суточных расходов в соответствии с локальным нормативным актом организатора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Прочие расходы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- приобретение медикаментов (по заявке организатора в соответствии с требованиями Санитарно-эпидемиологических правил и нормативов);</w:t>
            </w:r>
          </w:p>
          <w:p w:rsidR="000B6892" w:rsidRDefault="000B6892">
            <w:pPr>
              <w:pStyle w:val="ConsPlusNormal"/>
              <w:jc w:val="both"/>
            </w:pPr>
            <w:r>
              <w:t>- приобретение канцелярских, хозяйственных товаров (в размере до 2% стоимости питания и проживания)</w:t>
            </w:r>
          </w:p>
        </w:tc>
      </w:tr>
      <w:tr w:rsidR="000B6892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  <w:outlineLvl w:val="2"/>
            </w:pPr>
            <w:r>
              <w:t>III. Загородный стационарный детский оздоровительный лагерь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Заработная плата, начисления на заработную плату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заработной платы производится на основании штатного расписания, утвержденного организатором, согласно должностным окладам в соответствии с установленной системой оплаты труда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Питание детей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затрат производится в соответствии с санитарно-эпидемиологическими правилами и нормативами. Цены на продукты питания устанавливаются в соответствии со среднестатистическими ценами по городу, сложившимися на начало оздоровительного периода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Наценка на питание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Предприятию, заключившему договор на организацию питания, оплачивается торговая наценка в размере до 50%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Оплата услуг, работ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- коммунальные услуги;</w:t>
            </w:r>
          </w:p>
          <w:p w:rsidR="000B6892" w:rsidRDefault="000B6892">
            <w:pPr>
              <w:pStyle w:val="ConsPlusNormal"/>
            </w:pPr>
            <w:r>
              <w:t>- ассенизация;</w:t>
            </w:r>
          </w:p>
          <w:p w:rsidR="000B6892" w:rsidRDefault="000B6892">
            <w:pPr>
              <w:pStyle w:val="ConsPlusNormal"/>
            </w:pPr>
            <w:r>
              <w:t xml:space="preserve">- </w:t>
            </w:r>
            <w:proofErr w:type="spellStart"/>
            <w:r>
              <w:t>акарицидная</w:t>
            </w:r>
            <w:proofErr w:type="spellEnd"/>
            <w:r>
              <w:t xml:space="preserve"> обработка;</w:t>
            </w:r>
          </w:p>
          <w:p w:rsidR="000B6892" w:rsidRDefault="000B6892">
            <w:pPr>
              <w:pStyle w:val="ConsPlusNormal"/>
            </w:pPr>
            <w:r>
              <w:t>- дезинфекция;</w:t>
            </w:r>
          </w:p>
          <w:p w:rsidR="000B6892" w:rsidRDefault="000B6892">
            <w:pPr>
              <w:pStyle w:val="ConsPlusNormal"/>
            </w:pPr>
            <w:r>
              <w:t>- проба воды в бассейне;</w:t>
            </w:r>
          </w:p>
          <w:p w:rsidR="000B6892" w:rsidRDefault="000B6892">
            <w:pPr>
              <w:pStyle w:val="ConsPlusNormal"/>
            </w:pPr>
            <w:r>
              <w:t>- производственный контроль по пищеблоку.</w:t>
            </w:r>
          </w:p>
          <w:p w:rsidR="000B6892" w:rsidRDefault="000B6892">
            <w:pPr>
              <w:pStyle w:val="ConsPlusNormal"/>
            </w:pPr>
            <w:r>
              <w:t>Расчет затрат производится на основании договоров, заключенных с поставщиками услуг, работ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Прочие расходы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- ГСМ;</w:t>
            </w:r>
          </w:p>
          <w:p w:rsidR="000B6892" w:rsidRDefault="000B6892">
            <w:pPr>
              <w:pStyle w:val="ConsPlusNormal"/>
            </w:pPr>
            <w:r>
              <w:t>- приобретение канцелярских, хозяйственных товаров, игр и т.п. (в размере до 15% стоимости набора продуктов питания);</w:t>
            </w:r>
          </w:p>
          <w:p w:rsidR="000B6892" w:rsidRDefault="000B6892">
            <w:pPr>
              <w:pStyle w:val="ConsPlusNormal"/>
              <w:jc w:val="both"/>
            </w:pPr>
            <w:r>
              <w:t>- приобретение медикаментов (по заявке организатора в соответствии с требованиями Санитарно-эпидемиологических правил и нормативов);</w:t>
            </w:r>
          </w:p>
          <w:p w:rsidR="000B6892" w:rsidRDefault="000B6892">
            <w:pPr>
              <w:pStyle w:val="ConsPlusNormal"/>
            </w:pPr>
            <w:r>
              <w:t>- организация экскурсионно-развлекательных программ (в размере до 10% стоимости набора продуктов питания);</w:t>
            </w:r>
          </w:p>
          <w:p w:rsidR="000B6892" w:rsidRDefault="000B6892">
            <w:pPr>
              <w:pStyle w:val="ConsPlusNormal"/>
            </w:pPr>
            <w:r>
              <w:t>- расходы на развитие учреждения (в размере до 15% стоимости набора продуктов питания)</w:t>
            </w:r>
          </w:p>
        </w:tc>
      </w:tr>
      <w:tr w:rsidR="000B6892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  <w:outlineLvl w:val="2"/>
            </w:pPr>
            <w:r>
              <w:t>IV. Палаточный лагерь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Заработная плата, начисления на заработную плату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Расчет заработной платы производится на основании штатного расписания, утвержденного организатором, согласно должностным окладам в соответствии с установленной системой оплаты труда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Питание детей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 xml:space="preserve">Расчет затрат производится в соответствии с санитарно-эпидемиологическими правилами и нормативами. Цены на продукты питания устанавливаются в соответствии со среднестатистическими ценами по городу, сложившимися на </w:t>
            </w:r>
            <w:r>
              <w:lastRenderedPageBreak/>
              <w:t>начало оздоровительного периода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Прочие расходы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- приобретение канцелярских, хозяйственных товаров, игр и т.п. (в размере до 10% стоимости набора продуктов питания);</w:t>
            </w:r>
          </w:p>
          <w:p w:rsidR="000B6892" w:rsidRDefault="000B6892">
            <w:pPr>
              <w:pStyle w:val="ConsPlusNormal"/>
              <w:jc w:val="both"/>
            </w:pPr>
            <w:r>
              <w:t>- приобретение медикаментов (по заявке организатора в соответствии с требованиями Санитарно-эпидемиологических правил и нормативов);</w:t>
            </w:r>
          </w:p>
          <w:p w:rsidR="000B6892" w:rsidRDefault="000B6892">
            <w:pPr>
              <w:pStyle w:val="ConsPlusNormal"/>
            </w:pPr>
            <w:r>
              <w:t>- ГСМ;</w:t>
            </w:r>
          </w:p>
          <w:p w:rsidR="000B6892" w:rsidRDefault="000B6892">
            <w:pPr>
              <w:pStyle w:val="ConsPlusNormal"/>
            </w:pPr>
            <w:r>
              <w:t>- расходы на развитие учреждения (в размере до 10% стоимости набора продуктов питания)</w:t>
            </w:r>
          </w:p>
        </w:tc>
      </w:tr>
      <w:tr w:rsidR="000B68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Оплата услуг, работ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892" w:rsidRDefault="000B6892">
            <w:pPr>
              <w:pStyle w:val="ConsPlusNormal"/>
            </w:pPr>
            <w:r>
              <w:t>- услуги связи;</w:t>
            </w:r>
          </w:p>
          <w:p w:rsidR="000B6892" w:rsidRDefault="000B6892">
            <w:pPr>
              <w:pStyle w:val="ConsPlusNormal"/>
            </w:pPr>
            <w:r>
              <w:t>- стирка белья.</w:t>
            </w:r>
          </w:p>
          <w:p w:rsidR="000B6892" w:rsidRDefault="000B6892">
            <w:pPr>
              <w:pStyle w:val="ConsPlusNormal"/>
            </w:pPr>
            <w:r>
              <w:t>Расчет затрат производится на основании договоров, заключенных с поставщиками услуг, работ</w:t>
            </w:r>
          </w:p>
        </w:tc>
      </w:tr>
    </w:tbl>
    <w:p w:rsidR="000B6892" w:rsidRDefault="000B6892" w:rsidP="000B6892">
      <w:pPr>
        <w:pStyle w:val="ConsPlusNormal"/>
      </w:pPr>
    </w:p>
    <w:p w:rsidR="000B6892" w:rsidRDefault="000B6892" w:rsidP="000B6892">
      <w:pPr>
        <w:pStyle w:val="ConsPlusNormal"/>
        <w:jc w:val="right"/>
      </w:pPr>
      <w:r>
        <w:t>Управляющий делами Думы</w:t>
      </w:r>
    </w:p>
    <w:p w:rsidR="000B6892" w:rsidRDefault="000B6892" w:rsidP="000B6892">
      <w:pPr>
        <w:pStyle w:val="ConsPlusNormal"/>
        <w:jc w:val="right"/>
      </w:pPr>
      <w:r>
        <w:t>города Невинномысска</w:t>
      </w:r>
    </w:p>
    <w:p w:rsidR="00E26CAC" w:rsidRDefault="000B6892" w:rsidP="000B6892">
      <w:pPr>
        <w:pStyle w:val="ConsPlusNormal"/>
        <w:jc w:val="right"/>
      </w:pPr>
      <w:r>
        <w:t>В.Г.ПОТОЦКИЙ</w:t>
      </w:r>
    </w:p>
    <w:sectPr w:rsidR="00E26CAC" w:rsidSect="00056A1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892"/>
    <w:rsid w:val="000B6892"/>
    <w:rsid w:val="00E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DEF86C364F143E33BE0EF7058E44CA7BFAD67B4D1F1DEB916A0505B6B2DC2EB95AF4AHBUEJ" TargetMode="External"/><Relationship Id="rId13" Type="http://schemas.openxmlformats.org/officeDocument/2006/relationships/hyperlink" Target="consultantplus://offline/ref=311DEF86C364F143E33BFEE26634BA46A1BCF16BB6DAFD8FE649FB0D0C622795ACDAF600FB60AA09C9B757HFU0J" TargetMode="External"/><Relationship Id="rId18" Type="http://schemas.openxmlformats.org/officeDocument/2006/relationships/hyperlink" Target="consultantplus://offline/ref=311DEF86C364F143E33BFEE26634BA46A1BCF16BBAD1F38AEC49FB0D0C622795ACDAF600FB60AA09C9B757HFU0J" TargetMode="External"/><Relationship Id="rId26" Type="http://schemas.openxmlformats.org/officeDocument/2006/relationships/hyperlink" Target="consultantplus://offline/ref=311DEF86C364F143E33BFEE26634BA46A1BCF16BB6D0FC8CE149FB0D0C622795ACDAF600FB60AA09C9B757HFU1J" TargetMode="External"/><Relationship Id="rId39" Type="http://schemas.openxmlformats.org/officeDocument/2006/relationships/hyperlink" Target="consultantplus://offline/ref=311DEF86C364F143E33BFEE26634BA46A1BCF16BB6DAFD8FE649FB0D0C622795ACDAF600FB60AA09C9B755HFU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1DEF86C364F143E33BFEE26634BA46A1BCF16BBAD1F38AEC49FB0D0C622795ACDAF600FB60AA09C9B757HFUEJ" TargetMode="External"/><Relationship Id="rId34" Type="http://schemas.openxmlformats.org/officeDocument/2006/relationships/hyperlink" Target="consultantplus://offline/ref=311DEF86C364F143E33BFEE26634BA46A1BCF16BB6DAFD8FE649FB0D0C622795ACDAF600FB60AA09C9B756HFUEJ" TargetMode="External"/><Relationship Id="rId42" Type="http://schemas.openxmlformats.org/officeDocument/2006/relationships/hyperlink" Target="consultantplus://offline/ref=311DEF86C364F143E33BFEE26634BA46A1BCF16BB6DAFD8FE649FB0D0C622795ACDAF600FB60AA09C9B755HFU1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11DEF86C364F143E33BFEE26634BA46A1BCF16BBAD4FE81E649FB0D0C622795ACDAF600FB60AA09C9B757HFU3J" TargetMode="External"/><Relationship Id="rId12" Type="http://schemas.openxmlformats.org/officeDocument/2006/relationships/hyperlink" Target="consultantplus://offline/ref=311DEF86C364F143E33BFEE26634BA46A1BCF16BB6D0FC8CE149FB0D0C622795ACDAF600FB60AA09C9B757HFU3J" TargetMode="External"/><Relationship Id="rId17" Type="http://schemas.openxmlformats.org/officeDocument/2006/relationships/hyperlink" Target="consultantplus://offline/ref=311DEF86C364F143E33BE0EF7058E44CA7BFAD6FB3D4F1DEB916A0505B6B2DC2EB95AF42BF6DAA00HCUFJ" TargetMode="External"/><Relationship Id="rId25" Type="http://schemas.openxmlformats.org/officeDocument/2006/relationships/hyperlink" Target="consultantplus://offline/ref=311DEF86C364F143E33BFEE26634BA46A1BCF16BB6D0FC8CE149FB0D0C622795ACDAF600FB60AA09C9B757HFU0J" TargetMode="External"/><Relationship Id="rId33" Type="http://schemas.openxmlformats.org/officeDocument/2006/relationships/hyperlink" Target="consultantplus://offline/ref=311DEF86C364F143E33BFEE26634BA46A1BCF16BB6DAFD8FE649FB0D0C622795ACDAF600FB60AA09C9B756HFU1J" TargetMode="External"/><Relationship Id="rId38" Type="http://schemas.openxmlformats.org/officeDocument/2006/relationships/hyperlink" Target="consultantplus://offline/ref=311DEF86C364F143E33BFEE26634BA46A1BCF16BB6DAFD8FE649FB0D0C622795ACDAF600FB60AA09C9B755HFU4J" TargetMode="External"/><Relationship Id="rId46" Type="http://schemas.openxmlformats.org/officeDocument/2006/relationships/hyperlink" Target="consultantplus://offline/ref=311DEF86C364F143E33BFEE26634BA46A1BCF16BB6DAFD8FE649FB0D0C622795ACDAF600FB60AA09C9B754HFU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1DEF86C364F143E33BE0EF7058E44CA7BFAD67B4D1F1DEB916A0505B6B2DC2EB95AF4AHBUEJ" TargetMode="External"/><Relationship Id="rId20" Type="http://schemas.openxmlformats.org/officeDocument/2006/relationships/hyperlink" Target="consultantplus://offline/ref=311DEF86C364F143E33BFEE26634BA46A1BCF16BBAD1F38AEC49FB0D0C622795ACDAF600FB60AA09C9B757HFU1J" TargetMode="External"/><Relationship Id="rId29" Type="http://schemas.openxmlformats.org/officeDocument/2006/relationships/hyperlink" Target="consultantplus://offline/ref=311DEF86C364F143E33BFEE26634BA46A1BCF16BB6DAFD8FE649FB0D0C622795ACDAF600FB60AA09C9B756HFU5J" TargetMode="External"/><Relationship Id="rId41" Type="http://schemas.openxmlformats.org/officeDocument/2006/relationships/hyperlink" Target="consultantplus://offline/ref=311DEF86C364F143E33BFEE26634BA46A1BCF16BBAD4FE81E649FB0D0C622795ACDAF600FB60AA09C9B757HFU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DEF86C364F143E33BFEE26634BA46A1BCF16BBAD1F38AEC49FB0D0C622795ACDAF600FB60AA09C9B757HFU3J" TargetMode="External"/><Relationship Id="rId11" Type="http://schemas.openxmlformats.org/officeDocument/2006/relationships/hyperlink" Target="consultantplus://offline/ref=311DEF86C364F143E33BFEE26634BA46A1BCF16BB0D4F88EE149FB0D0C622795HAUCJ" TargetMode="External"/><Relationship Id="rId24" Type="http://schemas.openxmlformats.org/officeDocument/2006/relationships/hyperlink" Target="consultantplus://offline/ref=311DEF86C364F143E33BFEE26634BA46A1BCF16BBAD4FE81E649FB0D0C622795ACDAF600FB60AA09C9B757HFU0J" TargetMode="External"/><Relationship Id="rId32" Type="http://schemas.openxmlformats.org/officeDocument/2006/relationships/hyperlink" Target="consultantplus://offline/ref=311DEF86C364F143E33BFEE26634BA46A1BCF16BB6DAFD8FE649FB0D0C622795ACDAF600FB60AA09C9B756HFU3J" TargetMode="External"/><Relationship Id="rId37" Type="http://schemas.openxmlformats.org/officeDocument/2006/relationships/hyperlink" Target="consultantplus://offline/ref=311DEF86C364F143E33BFEE26634BA46A1BCF16BB6DAFD8FE649FB0D0C622795ACDAF600FB60AA09C9B755HFU7J" TargetMode="External"/><Relationship Id="rId40" Type="http://schemas.openxmlformats.org/officeDocument/2006/relationships/hyperlink" Target="consultantplus://offline/ref=311DEF86C364F143E33BFEE26634BA46A1BCF16BB6DAFD8FE649FB0D0C622795ACDAF600FB60AA09C9B755HFU3J" TargetMode="External"/><Relationship Id="rId45" Type="http://schemas.openxmlformats.org/officeDocument/2006/relationships/hyperlink" Target="consultantplus://offline/ref=311DEF86C364F143E33BFEE26634BA46A1BCF16BBAD1F38AEC49FB0D0C622795ACDAF600FB60AA09C9B756HFU2J" TargetMode="External"/><Relationship Id="rId5" Type="http://schemas.openxmlformats.org/officeDocument/2006/relationships/hyperlink" Target="consultantplus://offline/ref=311DEF86C364F143E33BFEE26634BA46A1BCF16BB6DAFD8FE649FB0D0C622795ACDAF600FB60AA09C9B757HFU3J" TargetMode="External"/><Relationship Id="rId15" Type="http://schemas.openxmlformats.org/officeDocument/2006/relationships/hyperlink" Target="consultantplus://offline/ref=311DEF86C364F143E33BFEE26634BA46A1BCF16BBAD4FE81E649FB0D0C622795ACDAF600FB60AA09C9B757HFU3J" TargetMode="External"/><Relationship Id="rId23" Type="http://schemas.openxmlformats.org/officeDocument/2006/relationships/hyperlink" Target="consultantplus://offline/ref=311DEF86C364F143E33BFEE26634BA46A1BCF16BB6DAFD8FE649FB0D0C622795ACDAF600FB60AA09C9B757HFUEJ" TargetMode="External"/><Relationship Id="rId28" Type="http://schemas.openxmlformats.org/officeDocument/2006/relationships/hyperlink" Target="consultantplus://offline/ref=311DEF86C364F143E33BFEE26634BA46A1BCF16BB6DAFD8FE649FB0D0C622795ACDAF600FB60AA09C9B756HFU7J" TargetMode="External"/><Relationship Id="rId36" Type="http://schemas.openxmlformats.org/officeDocument/2006/relationships/hyperlink" Target="consultantplus://offline/ref=311DEF86C364F143E33BFEE26634BA46A1BCF16BB6DAFD8FE649FB0D0C622795ACDAF600FB60AA09C9B755HFU6J" TargetMode="External"/><Relationship Id="rId10" Type="http://schemas.openxmlformats.org/officeDocument/2006/relationships/hyperlink" Target="consultantplus://offline/ref=311DEF86C364F143E33BFEE26634BA46A1BCF16BB0D4F881E749FB0D0C622795HAUCJ" TargetMode="External"/><Relationship Id="rId19" Type="http://schemas.openxmlformats.org/officeDocument/2006/relationships/hyperlink" Target="consultantplus://offline/ref=311DEF86C364F143E33BFEE26634BA46A1BCF16BBAD1F38AEC49FB0D0C622795ACDAF600FB60AA09C9B757HFU0J" TargetMode="External"/><Relationship Id="rId31" Type="http://schemas.openxmlformats.org/officeDocument/2006/relationships/hyperlink" Target="consultantplus://offline/ref=311DEF86C364F143E33BFEE26634BA46A1BCF16BBAD1F38AEC49FB0D0C622795ACDAF600FB60AA09C9B756HFU4J" TargetMode="External"/><Relationship Id="rId44" Type="http://schemas.openxmlformats.org/officeDocument/2006/relationships/hyperlink" Target="consultantplus://offline/ref=311DEF86C364F143E33BFEE26634BA46A1BCF16BB6DAFD8FE649FB0D0C622795ACDAF600FB60AA09C9B755HFUFJ" TargetMode="External"/><Relationship Id="rId4" Type="http://schemas.openxmlformats.org/officeDocument/2006/relationships/hyperlink" Target="consultantplus://offline/ref=311DEF86C364F143E33BFEE26634BA46A1BCF16BB6D0FC8CE149FB0D0C622795ACDAF600FB60AA09C9B757HFU3J" TargetMode="External"/><Relationship Id="rId9" Type="http://schemas.openxmlformats.org/officeDocument/2006/relationships/hyperlink" Target="consultantplus://offline/ref=311DEF86C364F143E33BFEE26634BA46A1BCF16BB6D6F88AE749FB0D0C622795ACDAF600FB60AA09C9B750HFU6J" TargetMode="External"/><Relationship Id="rId14" Type="http://schemas.openxmlformats.org/officeDocument/2006/relationships/hyperlink" Target="consultantplus://offline/ref=311DEF86C364F143E33BFEE26634BA46A1BCF16BBAD1F38AEC49FB0D0C622795ACDAF600FB60AA09C9B757HFU3J" TargetMode="External"/><Relationship Id="rId22" Type="http://schemas.openxmlformats.org/officeDocument/2006/relationships/hyperlink" Target="consultantplus://offline/ref=311DEF86C364F143E33BFEE26634BA46A1BCF16BB6DAFD8FE649FB0D0C622795ACDAF600FB60AA09C9B757HFU0J" TargetMode="External"/><Relationship Id="rId27" Type="http://schemas.openxmlformats.org/officeDocument/2006/relationships/hyperlink" Target="consultantplus://offline/ref=311DEF86C364F143E33BFEE26634BA46A1BCF16BBAD1F38AEC49FB0D0C622795ACDAF600FB60AA09C9B757HFUFJ" TargetMode="External"/><Relationship Id="rId30" Type="http://schemas.openxmlformats.org/officeDocument/2006/relationships/hyperlink" Target="consultantplus://offline/ref=311DEF86C364F143E33BFEE26634BA46A1BCF16BBAD1F38AEC49FB0D0C622795ACDAF600FB60AA09C9B756HFU6J" TargetMode="External"/><Relationship Id="rId35" Type="http://schemas.openxmlformats.org/officeDocument/2006/relationships/hyperlink" Target="consultantplus://offline/ref=311DEF86C364F143E33BFEE26634BA46A1BCF16BB6DAFD8FE649FB0D0C622795ACDAF600FB60AA09C9B756HFUFJ" TargetMode="External"/><Relationship Id="rId43" Type="http://schemas.openxmlformats.org/officeDocument/2006/relationships/hyperlink" Target="consultantplus://offline/ref=311DEF86C364F143E33BFEE26634BA46A1BCF16BBAD1F38AEC49FB0D0C622795ACDAF600FB60AA09C9B756HFU5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4536</Words>
  <Characters>25861</Characters>
  <Application>Microsoft Office Word</Application>
  <DocSecurity>0</DocSecurity>
  <Lines>215</Lines>
  <Paragraphs>60</Paragraphs>
  <ScaleCrop>false</ScaleCrop>
  <Company>ОДО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dc:description/>
  <cp:lastModifiedBy>Ведущий специалист юристконсульт</cp:lastModifiedBy>
  <cp:revision>2</cp:revision>
  <dcterms:created xsi:type="dcterms:W3CDTF">2015-11-11T09:20:00Z</dcterms:created>
  <dcterms:modified xsi:type="dcterms:W3CDTF">2015-11-11T09:20:00Z</dcterms:modified>
</cp:coreProperties>
</file>